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b/>
          <w:sz w:val="24"/>
          <w:lang w:val="en-US" w:eastAsia="zh-CN"/>
        </w:rPr>
      </w:pPr>
      <w:r>
        <w:rPr>
          <w:b/>
          <w:sz w:val="24"/>
          <w:lang w:val="en-US" w:eastAsia="zh-CN"/>
        </w:rPr>
        <w:t>3GPP TSG RAN WG5 Meeting #9</w:t>
      </w:r>
      <w:r>
        <w:rPr>
          <w:rFonts w:hint="eastAsia"/>
          <w:b/>
          <w:sz w:val="24"/>
          <w:lang w:val="en-US" w:eastAsia="zh-CN"/>
        </w:rPr>
        <w:t>2-</w:t>
      </w:r>
      <w:r>
        <w:rPr>
          <w:b/>
          <w:sz w:val="24"/>
          <w:lang w:val="en-US" w:eastAsia="zh-CN"/>
        </w:rPr>
        <w:t>e</w:t>
      </w:r>
      <w:r>
        <w:rPr>
          <w:b/>
          <w:sz w:val="24"/>
          <w:lang w:val="en-US" w:eastAsia="zh-CN"/>
        </w:rPr>
        <w:tab/>
      </w:r>
      <w:r>
        <w:rPr>
          <w:b/>
          <w:sz w:val="24"/>
          <w:lang w:val="en-US" w:eastAsia="zh-CN"/>
        </w:rPr>
        <w:t>R5-2</w:t>
      </w:r>
      <w:r>
        <w:rPr>
          <w:rFonts w:hint="eastAsia"/>
          <w:b/>
          <w:sz w:val="24"/>
          <w:lang w:val="en-US" w:eastAsia="zh-CN"/>
        </w:rPr>
        <w:t>14470</w:t>
      </w:r>
    </w:p>
    <w:p>
      <w:pPr>
        <w:pStyle w:val="138"/>
        <w:tabs>
          <w:tab w:val="right" w:pos="9639"/>
        </w:tabs>
        <w:spacing w:after="0"/>
        <w:rPr>
          <w:b/>
          <w:sz w:val="24"/>
          <w:lang w:val="en-US" w:eastAsia="zh-CN"/>
        </w:rPr>
      </w:pPr>
      <w:r>
        <w:rPr>
          <w:b/>
          <w:sz w:val="24"/>
          <w:lang w:val="en-US" w:eastAsia="zh-CN"/>
        </w:rPr>
        <w:t xml:space="preserve">Electronic Meeting, </w:t>
      </w:r>
      <w:r>
        <w:rPr>
          <w:rFonts w:hint="eastAsia"/>
          <w:b/>
          <w:sz w:val="24"/>
          <w:lang w:val="en-US" w:eastAsia="zh-CN"/>
        </w:rPr>
        <w:t xml:space="preserve">August 16 </w:t>
      </w:r>
      <w:r>
        <w:rPr>
          <w:b/>
          <w:sz w:val="24"/>
          <w:lang w:val="en-US" w:eastAsia="zh-CN"/>
        </w:rPr>
        <w:t xml:space="preserve">– </w:t>
      </w:r>
      <w:r>
        <w:rPr>
          <w:rFonts w:hint="eastAsia"/>
          <w:b/>
          <w:sz w:val="24"/>
          <w:lang w:val="en-US" w:eastAsia="zh-CN"/>
        </w:rPr>
        <w:t>27,</w:t>
      </w:r>
      <w:r>
        <w:rPr>
          <w:b/>
          <w:sz w:val="24"/>
          <w:lang w:val="en-US" w:eastAsia="zh-CN"/>
        </w:rPr>
        <w:t xml:space="preserve"> 202</w:t>
      </w:r>
      <w:r>
        <w:rPr>
          <w:rFonts w:hint="eastAsia"/>
          <w:b/>
          <w:sz w:val="24"/>
          <w:lang w:val="en-US" w:eastAsia="zh-CN"/>
        </w:rPr>
        <w:t>1</w:t>
      </w:r>
      <w:r>
        <w:rPr>
          <w:b/>
          <w:sz w:val="24"/>
          <w:lang w:val="en-US" w:eastAsia="zh-CN"/>
        </w:rPr>
        <w:tab/>
      </w:r>
    </w:p>
    <w:p>
      <w:pPr>
        <w:pStyle w:val="138"/>
        <w:tabs>
          <w:tab w:val="right" w:pos="9639"/>
        </w:tabs>
        <w:spacing w:after="0"/>
        <w:rPr>
          <w:b/>
          <w:sz w:val="24"/>
          <w:lang w:val="en-US" w:eastAsia="zh-CN"/>
        </w:rPr>
      </w:pPr>
    </w:p>
    <w:p>
      <w:pPr>
        <w:pStyle w:val="138"/>
        <w:tabs>
          <w:tab w:val="right" w:pos="9639"/>
        </w:tabs>
        <w:spacing w:after="0"/>
        <w:rPr>
          <w:b/>
          <w:sz w:val="24"/>
          <w:lang w:val="en-US" w:eastAsia="zh-CN"/>
        </w:rPr>
      </w:pPr>
      <w:r>
        <w:rPr>
          <w:b/>
          <w:sz w:val="24"/>
          <w:lang w:val="en-US" w:eastAsia="zh-CN"/>
        </w:rPr>
        <w:t>3GPP TSG RAN Meeting #9</w:t>
      </w:r>
      <w:r>
        <w:rPr>
          <w:rFonts w:hint="eastAsia"/>
          <w:b/>
          <w:sz w:val="24"/>
          <w:lang w:val="en-US" w:eastAsia="zh-CN"/>
        </w:rPr>
        <w:t>3-</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1</w:t>
      </w:r>
      <w:r>
        <w:rPr>
          <w:b/>
          <w:sz w:val="24"/>
          <w:lang w:val="en-US" w:eastAsia="zh-CN"/>
        </w:rPr>
        <w:t>xxxx</w:t>
      </w:r>
    </w:p>
    <w:p>
      <w:pPr>
        <w:pStyle w:val="138"/>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val="en-US" w:eastAsia="zh-CN"/>
        </w:rPr>
        <w:t>September</w:t>
      </w:r>
      <w:r>
        <w:rPr>
          <w:b/>
          <w:sz w:val="24"/>
          <w:lang w:val="en-US" w:eastAsia="zh-CN"/>
        </w:rPr>
        <w:t xml:space="preserve"> </w:t>
      </w:r>
      <w:r>
        <w:rPr>
          <w:rFonts w:hint="eastAsia"/>
          <w:b/>
          <w:sz w:val="24"/>
          <w:lang w:val="en-US" w:eastAsia="zh-CN"/>
        </w:rPr>
        <w:t>13</w:t>
      </w:r>
      <w:r>
        <w:rPr>
          <w:b/>
          <w:sz w:val="24"/>
          <w:lang w:val="en-US" w:eastAsia="zh-CN"/>
        </w:rPr>
        <w:t xml:space="preserve"> –</w:t>
      </w:r>
      <w:r>
        <w:rPr>
          <w:rFonts w:hint="eastAsia"/>
          <w:b/>
          <w:sz w:val="24"/>
          <w:lang w:val="en-US" w:eastAsia="zh-CN"/>
        </w:rPr>
        <w:t xml:space="preserve"> 17</w:t>
      </w:r>
      <w:r>
        <w:rPr>
          <w:b/>
          <w:sz w:val="24"/>
          <w:lang w:val="en-US" w:eastAsia="zh-CN"/>
        </w:rPr>
        <w:t>, 202</w:t>
      </w:r>
      <w:r>
        <w:rPr>
          <w:rFonts w:hint="eastAsia"/>
          <w:b/>
          <w:sz w:val="24"/>
          <w:lang w:val="en-US" w:eastAsia="zh-CN"/>
        </w:rPr>
        <w:t>1</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lang w:eastAsia="ja-JP"/>
              </w:rPr>
              <w:t>UE Conformance Test Aspects - Rel-16 NR CA</w:t>
            </w:r>
            <w:r>
              <w:rPr>
                <w:rFonts w:hint="eastAsia" w:ascii="Arial" w:hAnsi="Arial" w:cs="Arial"/>
                <w:lang w:eastAsia="ja-JP"/>
              </w:rPr>
              <w:t xml:space="preserve"> and DC;</w:t>
            </w:r>
            <w:r>
              <w:rPr>
                <w:rFonts w:ascii="Arial" w:hAnsi="Arial" w:cs="Arial"/>
                <w:lang w:eastAsia="ja-JP"/>
              </w:rPr>
              <w:t xml:space="preserve"> </w:t>
            </w:r>
            <w:r>
              <w:rPr>
                <w:rFonts w:hint="eastAsia" w:ascii="Arial" w:hAnsi="Arial" w:cs="Arial"/>
                <w:lang w:eastAsia="ja-JP"/>
              </w:rPr>
              <w:t>and NR and LTE DC C</w:t>
            </w:r>
            <w:r>
              <w:rPr>
                <w:rFonts w:ascii="Arial" w:hAnsi="Arial" w:cs="Arial"/>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NR_CA</w:t>
            </w:r>
            <w:r>
              <w:rPr>
                <w:rFonts w:hint="eastAsia" w:ascii="Arial" w:hAnsi="Arial" w:cs="Arial"/>
              </w:rPr>
              <w:t>DC_NR_LTE_DC</w:t>
            </w:r>
            <w:r>
              <w:rPr>
                <w:rFonts w:ascii="Arial" w:hAnsi="Arial" w:cs="Arial"/>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hint="eastAsia" w:ascii="Arial" w:hAnsi="Arial" w:cs="Arial"/>
              </w:rPr>
              <w:t>8</w:t>
            </w:r>
            <w:r>
              <w:rPr>
                <w:rFonts w:hint="eastAsia" w:ascii="Arial" w:hAnsi="Arial" w:cs="Arial" w:eastAsiaTheme="minorEastAsia"/>
              </w:rPr>
              <w:t>3</w:t>
            </w:r>
            <w:r>
              <w:rPr>
                <w:rFonts w:ascii="Arial" w:hAnsi="Arial" w:cs="Arial"/>
              </w:rPr>
              <w:t>00</w:t>
            </w:r>
            <w:r>
              <w:rPr>
                <w:rFonts w:hint="eastAsia" w:ascii="Arial" w:hAnsi="Arial" w:cs="Arial" w:eastAsiaTheme="minorEastAsia"/>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"http://www.3gpp.org/ftp/tsg_ran/TSG_RAN/TSGR_83/Docs/RP-190321.zip" </w:instrText>
            </w:r>
            <w:r>
              <w:fldChar w:fldCharType="separate"/>
            </w:r>
            <w:r>
              <w:rPr>
                <w:rStyle w:val="57"/>
                <w:rFonts w:ascii="Arial" w:hAnsi="Arial" w:cs="Arial"/>
              </w:rPr>
              <w:t>RP-</w:t>
            </w:r>
            <w:r>
              <w:rPr>
                <w:rStyle w:val="57"/>
                <w:rFonts w:hint="eastAsia" w:ascii="Arial" w:hAnsi="Arial" w:cs="Arial"/>
              </w:rPr>
              <w:t>19</w:t>
            </w:r>
            <w:r>
              <w:rPr>
                <w:rStyle w:val="57"/>
                <w:rFonts w:hint="eastAsia" w:ascii="Arial" w:hAnsi="Arial" w:cs="Arial" w:eastAsiaTheme="minorEastAsia"/>
              </w:rPr>
              <w:t>032</w:t>
            </w:r>
            <w:r>
              <w:rPr>
                <w:rStyle w:val="57"/>
                <w:rFonts w:ascii="Arial" w:hAnsi="Arial" w:cs="Arial"/>
              </w:rPr>
              <w:t>1</w:t>
            </w:r>
            <w:r>
              <w:rPr>
                <w:rStyle w:val="57"/>
                <w:rFonts w:ascii="Arial" w:hAnsi="Arial"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eastAsiaTheme="minorEastAsia"/>
                <w:lang w:val="en-US"/>
              </w:rPr>
            </w:pPr>
            <w:r>
              <w:rPr>
                <w:rFonts w:ascii="Arial" w:hAnsi="Arial" w:cs="Arial"/>
                <w:lang w:eastAsia="ja-JP"/>
              </w:rPr>
              <w:t xml:space="preserve">Testing part: </w:t>
            </w:r>
            <w:r>
              <w:rPr>
                <w:rFonts w:hint="eastAsia" w:ascii="Arial" w:hAnsi="Arial" w:cs="Arial" w:eastAsiaTheme="minorEastAsia"/>
                <w:color w:val="FF9900"/>
              </w:rPr>
              <w:t xml:space="preserve">December </w:t>
            </w:r>
            <w:r>
              <w:rPr>
                <w:rFonts w:ascii="Arial" w:hAnsi="Arial" w:cs="Arial"/>
                <w:color w:val="FF9900"/>
                <w:lang w:eastAsia="ja-JP"/>
              </w:rPr>
              <w:t>20</w:t>
            </w:r>
            <w:r>
              <w:rPr>
                <w:rFonts w:hint="eastAsia" w:ascii="Arial" w:hAnsi="Arial" w:cs="Arial" w:eastAsiaTheme="minorEastAsia"/>
                <w:color w:val="FF990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themeColor="text1"/>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eastAsiaTheme="minorEastAsia"/>
              </w:rPr>
            </w:pPr>
            <w:r>
              <w:rPr>
                <w:rFonts w:ascii="Arial" w:hAnsi="Arial" w:cs="Arial"/>
                <w:lang w:eastAsia="ja-JP"/>
              </w:rPr>
              <w:t xml:space="preserve">Testing part: </w:t>
            </w:r>
          </w:p>
          <w:p>
            <w:pPr>
              <w:tabs>
                <w:tab w:val="left" w:pos="567"/>
              </w:tabs>
              <w:spacing w:after="0"/>
              <w:rPr>
                <w:rFonts w:ascii="Arial" w:hAnsi="Arial" w:cs="Arial"/>
                <w:lang w:eastAsia="ja-JP"/>
              </w:rPr>
            </w:pPr>
            <w:r>
              <w:rPr>
                <w:rFonts w:hint="eastAsia" w:ascii="Arial" w:hAnsi="Arial" w:cs="Arial" w:eastAsiaTheme="minorEastAsia"/>
                <w:color w:val="FF9900"/>
              </w:rPr>
              <w:t>7</w:t>
            </w:r>
            <w:r>
              <w:rPr>
                <w:rFonts w:ascii="Arial" w:hAnsi="Arial" w:cs="Arial"/>
                <w:color w:val="FF9900"/>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rPr>
            </w:pPr>
            <w:r>
              <w:rPr>
                <w:rFonts w:ascii="Arial" w:hAnsi="Arial" w:cs="Arial"/>
                <w:b/>
              </w:rPr>
              <w:t>Leading WG</w:t>
            </w:r>
          </w:p>
        </w:tc>
        <w:tc>
          <w:tcPr>
            <w:tcW w:w="6089"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rPr>
            </w:pPr>
            <w:r>
              <w:rPr>
                <w:rFonts w:ascii="Arial" w:hAnsi="Arial" w:cs="Arial"/>
                <w:b/>
              </w:rPr>
              <w:t>Rapporteur</w:t>
            </w:r>
          </w:p>
        </w:tc>
        <w:tc>
          <w:tcPr>
            <w:tcW w:w="1278" w:type="dxa"/>
          </w:tcPr>
          <w:p>
            <w:pPr>
              <w:tabs>
                <w:tab w:val="left" w:pos="567"/>
              </w:tabs>
              <w:spacing w:after="0"/>
              <w:rPr>
                <w:rFonts w:ascii="Arial" w:hAnsi="Arial" w:cs="Arial"/>
                <w:b/>
              </w:rPr>
            </w:pPr>
            <w:r>
              <w:rPr>
                <w:rFonts w:ascii="Arial" w:hAnsi="Arial" w:cs="Arial"/>
                <w:b/>
              </w:rPr>
              <w:t>Name</w:t>
            </w:r>
          </w:p>
        </w:tc>
        <w:tc>
          <w:tcPr>
            <w:tcW w:w="6089" w:type="dxa"/>
          </w:tcPr>
          <w:p>
            <w:pPr>
              <w:tabs>
                <w:tab w:val="left" w:pos="567"/>
              </w:tabs>
              <w:spacing w:after="0"/>
              <w:rPr>
                <w:rFonts w:ascii="Arial" w:hAnsi="Arial" w:cs="Arial" w:eastAsiaTheme="minorEastAsia"/>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ascii="Arial" w:hAnsi="Arial" w:cs="Arial"/>
              </w:rPr>
              <w:t>Leif</w:t>
            </w:r>
            <w:r>
              <w:rPr>
                <w:rFonts w:hint="eastAsia" w:ascii="Arial" w:hAnsi="Arial" w:cs="Arial" w:eastAsiaTheme="minorEastAsia"/>
              </w:rPr>
              <w:t xml:space="preserve"> </w:t>
            </w:r>
            <w:r>
              <w:rPr>
                <w:rFonts w:ascii="Arial" w:hAnsi="Arial" w:cs="Arial"/>
              </w:rPr>
              <w:t>Mattisson</w:t>
            </w:r>
            <w:r>
              <w:rPr>
                <w:rFonts w:hint="eastAsia" w:ascii="Arial" w:hAnsi="Arial" w:cs="Arial" w:eastAsiaTheme="minorEastAsia"/>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rPr>
            </w:pPr>
          </w:p>
        </w:tc>
        <w:tc>
          <w:tcPr>
            <w:tcW w:w="1278" w:type="dxa"/>
          </w:tcPr>
          <w:p>
            <w:pPr>
              <w:tabs>
                <w:tab w:val="left" w:pos="567"/>
              </w:tabs>
              <w:spacing w:after="0"/>
              <w:rPr>
                <w:rFonts w:ascii="Arial" w:hAnsi="Arial" w:cs="Arial"/>
                <w:b/>
              </w:rPr>
            </w:pPr>
            <w:r>
              <w:rPr>
                <w:rFonts w:ascii="Arial" w:hAnsi="Arial" w:cs="Arial"/>
                <w:b/>
              </w:rPr>
              <w:t>Company</w:t>
            </w:r>
          </w:p>
        </w:tc>
        <w:tc>
          <w:tcPr>
            <w:tcW w:w="6089" w:type="dxa"/>
          </w:tcPr>
          <w:p>
            <w:pPr>
              <w:tabs>
                <w:tab w:val="left" w:pos="567"/>
              </w:tabs>
              <w:spacing w:after="0"/>
              <w:rPr>
                <w:rFonts w:ascii="Arial" w:hAnsi="Arial" w:cs="Arial" w:eastAsiaTheme="minorEastAsia"/>
                <w:lang w:eastAsia="ja-JP"/>
              </w:rPr>
            </w:pPr>
            <w:r>
              <w:rPr>
                <w:rFonts w:hint="eastAsia" w:ascii="Arial" w:hAnsi="Arial" w:cs="Arial"/>
              </w:rPr>
              <w:t>CMCC</w:t>
            </w:r>
            <w:r>
              <w:rPr>
                <w:rFonts w:hint="eastAsia" w:ascii="Arial" w:hAnsi="Arial" w:cs="Arial" w:eastAsiaTheme="minorEastAsia"/>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rPr>
            </w:pPr>
          </w:p>
        </w:tc>
        <w:tc>
          <w:tcPr>
            <w:tcW w:w="1278" w:type="dxa"/>
          </w:tcPr>
          <w:p>
            <w:pPr>
              <w:tabs>
                <w:tab w:val="left" w:pos="567"/>
              </w:tabs>
              <w:spacing w:after="0"/>
              <w:rPr>
                <w:rFonts w:ascii="Arial" w:hAnsi="Arial" w:cs="Arial"/>
                <w:b/>
              </w:rPr>
            </w:pPr>
            <w:r>
              <w:rPr>
                <w:rFonts w:ascii="Arial" w:hAnsi="Arial" w:cs="Arial"/>
                <w:b/>
              </w:rPr>
              <w:t>Email</w:t>
            </w:r>
          </w:p>
        </w:tc>
        <w:tc>
          <w:tcPr>
            <w:tcW w:w="6089"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ascii="Arial" w:hAnsi="Arial" w:cs="Arial" w:eastAsiaTheme="minorEastAsia"/>
              </w:rPr>
              <w:t xml:space="preserve">, </w:t>
            </w:r>
            <w:r>
              <w:fldChar w:fldCharType="begin"/>
            </w:r>
            <w:r>
              <w:instrText xml:space="preserve"> HYPERLINK "mailto:leif.mattisson@ericsson.com" </w:instrText>
            </w:r>
            <w:r>
              <w:fldChar w:fldCharType="separate"/>
            </w:r>
            <w:r>
              <w:rPr>
                <w:rStyle w:val="57"/>
                <w:rFonts w:ascii="Arial" w:hAnsi="Arial" w:cs="Arial"/>
              </w:rPr>
              <w:t>leif.mattisson@ericsson.com</w:t>
            </w:r>
            <w:r>
              <w:rPr>
                <w:rStyle w:val="57"/>
                <w:rFonts w:ascii="Arial" w:hAnsi="Arial" w:cs="Arial"/>
              </w:rPr>
              <w:fldChar w:fldCharType="end"/>
            </w:r>
            <w:r>
              <w:rPr>
                <w:rFonts w:hint="eastAsia" w:ascii="Arial" w:hAnsi="Arial" w:cs="Arial" w:eastAsiaTheme="minorEastAsia"/>
              </w:rPr>
              <w:t xml:space="preserve">, </w:t>
            </w:r>
            <w:r>
              <w:rPr>
                <w:rStyle w:val="57"/>
                <w:rFonts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RAN5#9</w:t>
      </w:r>
      <w:r>
        <w:rPr>
          <w:rFonts w:hint="eastAsia" w:ascii="Arial" w:hAnsi="Arial" w:cs="Arial" w:eastAsiaTheme="minorEastAsia"/>
        </w:rPr>
        <w:t>2-e</w:t>
      </w:r>
      <w:r>
        <w:rPr>
          <w:rFonts w:ascii="Arial" w:hAnsi="Arial" w:cs="Arial"/>
        </w:rPr>
        <w:t xml:space="preserve"> (the details can be found in </w:t>
      </w:r>
      <w:r>
        <w:rPr>
          <w:rFonts w:ascii="Arial" w:hAnsi="Arial" w:cs="Arial"/>
          <w:lang w:eastAsia="ja-JP"/>
        </w:rPr>
        <w:t>R5-21</w:t>
      </w:r>
      <w:r>
        <w:rPr>
          <w:rFonts w:hint="eastAsia" w:ascii="Arial" w:hAnsi="Arial" w:cs="Arial" w:eastAsiaTheme="minorEastAsia"/>
        </w:rPr>
        <w:t>4471</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7</w:t>
      </w:r>
      <w:r>
        <w:rPr>
          <w:rFonts w:ascii="Arial" w:hAnsi="Arial" w:cs="Arial"/>
        </w:rPr>
        <w:t>% overall completeness achieved</w:t>
      </w:r>
    </w:p>
    <w:p>
      <w:pPr>
        <w:numPr>
          <w:ilvl w:val="0"/>
          <w:numId w:val="5"/>
        </w:numPr>
        <w:overflowPunct/>
        <w:autoSpaceDE/>
        <w:autoSpaceDN/>
        <w:snapToGrid w:val="0"/>
        <w:spacing w:afterLines="50"/>
        <w:textAlignment w:val="auto"/>
        <w:rPr>
          <w:lang w:eastAsia="ja-JP"/>
        </w:rPr>
      </w:pPr>
      <w:r>
        <w:rPr>
          <w:rFonts w:ascii="Arial" w:hAnsi="Arial" w:cs="Arial"/>
        </w:rPr>
        <w:t xml:space="preserve">For </w:t>
      </w:r>
      <w:r>
        <w:rPr>
          <w:rFonts w:hint="eastAsia" w:ascii="Arial" w:hAnsi="Arial" w:cs="Arial" w:eastAsiaTheme="minorEastAsia"/>
        </w:rPr>
        <w:t>RF</w:t>
      </w:r>
      <w:r>
        <w:rPr>
          <w:rFonts w:ascii="Arial" w:hAnsi="Arial" w:cs="Arial"/>
        </w:rPr>
        <w:t xml:space="preserve">, </w:t>
      </w:r>
      <w:r>
        <w:rPr>
          <w:rFonts w:hint="eastAsia" w:ascii="Arial" w:hAnsi="Arial" w:cs="Arial" w:eastAsiaTheme="minorEastAsia"/>
        </w:rPr>
        <w:t>32</w:t>
      </w:r>
      <w:r>
        <w:rPr>
          <w:rFonts w:ascii="Arial" w:hAnsi="Arial" w:cs="Arial"/>
        </w:rPr>
        <w:t xml:space="preserve"> CRs were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rPr>
        <w:t>4471</w:t>
      </w:r>
      <w:r>
        <w:rPr>
          <w:rFonts w:ascii="Arial" w:hAnsi="Arial" w:cs="Arial"/>
          <w:bCs/>
          <w:highlight w:val="none"/>
        </w:rPr>
        <w:tab/>
      </w:r>
      <w:r>
        <w:rPr>
          <w:rFonts w:ascii="Arial" w:hAnsi="Arial" w:cs="Arial"/>
          <w:bCs/>
          <w:highlight w:val="none"/>
        </w:rPr>
        <w:t>WP - NR_Rel-16_CA_DC after RAN5#9</w:t>
      </w:r>
      <w:r>
        <w:rPr>
          <w:rFonts w:hint="eastAsia" w:ascii="Arial" w:hAnsi="Arial" w:cs="Arial" w:eastAsiaTheme="minorEastAsia"/>
          <w:bCs/>
          <w:highlight w:val="none"/>
        </w:rPr>
        <w:t>2</w:t>
      </w:r>
      <w:r>
        <w:rPr>
          <w:rFonts w:ascii="Arial" w:hAnsi="Arial" w:cs="Arial"/>
          <w:bCs/>
          <w:highlight w:val="none"/>
        </w:rPr>
        <w:t xml:space="preserve">-e,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rPr>
        <w:t>4472</w:t>
      </w:r>
      <w:r>
        <w:rPr>
          <w:rFonts w:ascii="Arial" w:hAnsi="Arial" w:cs="Arial"/>
          <w:bCs/>
          <w:highlight w:val="none"/>
        </w:rPr>
        <w:tab/>
      </w:r>
      <w:r>
        <w:rPr>
          <w:rFonts w:ascii="Arial" w:hAnsi="Arial" w:cs="Arial"/>
          <w:bCs/>
          <w:highlight w:val="none"/>
        </w:rPr>
        <w:t>Checklist - NR_Rel-16_CA_DC for RAN5#</w:t>
      </w:r>
      <w:r>
        <w:rPr>
          <w:rFonts w:hint="eastAsia" w:ascii="Arial" w:hAnsi="Arial" w:cs="Arial" w:eastAsiaTheme="minorEastAsia"/>
          <w:bCs/>
          <w:highlight w:val="none"/>
        </w:rPr>
        <w:t>92</w:t>
      </w:r>
      <w:r>
        <w:rPr>
          <w:rFonts w:ascii="Arial" w:hAnsi="Arial" w:cs="Arial"/>
          <w:bCs/>
          <w:highlight w:val="none"/>
        </w:rPr>
        <w:t>-e</w:t>
      </w:r>
      <w:r>
        <w:rPr>
          <w:rFonts w:hint="eastAsia" w:ascii="Arial" w:hAnsi="Arial" w:cs="Arial"/>
          <w:bCs/>
          <w:highlight w:val="none"/>
        </w:rPr>
        <w:t>,</w:t>
      </w:r>
      <w:r>
        <w:rPr>
          <w:rFonts w:ascii="Arial" w:hAnsi="Arial" w:cs="Arial"/>
          <w:bCs/>
          <w:highlight w:val="none"/>
        </w:rPr>
        <w:t xml:space="preserve"> CMCC, BV</w:t>
      </w:r>
    </w:p>
    <w:p>
      <w:pPr>
        <w:pStyle w:val="131"/>
        <w:tabs>
          <w:tab w:val="left" w:pos="567"/>
        </w:tabs>
        <w:snapToGrid w:val="0"/>
        <w:ind w:left="0" w:leftChars="0"/>
        <w:jc w:val="left"/>
        <w:rPr>
          <w:rFonts w:hint="eastAsia" w:ascii="Arial" w:hAnsi="Arial" w:cs="Arial" w:eastAsiaTheme="minorEastAsia"/>
          <w:bCs/>
          <w:sz w:val="20"/>
          <w:szCs w:val="20"/>
          <w:highlight w:val="none"/>
        </w:rPr>
      </w:pPr>
      <w:r>
        <w:rPr>
          <w:rFonts w:ascii="Arial" w:hAnsi="Arial" w:cs="Arial"/>
          <w:bCs/>
          <w:sz w:val="20"/>
          <w:szCs w:val="20"/>
          <w:highlight w:val="none"/>
        </w:rPr>
        <w:t>[</w:t>
      </w:r>
      <w:r>
        <w:rPr>
          <w:rFonts w:hint="eastAsia" w:ascii="Arial" w:hAnsi="Arial" w:cs="Arial" w:eastAsiaTheme="minorEastAsia"/>
          <w:bCs/>
          <w:sz w:val="20"/>
          <w:szCs w:val="20"/>
          <w:highlight w:val="none"/>
        </w:rPr>
        <w:t>3</w:t>
      </w:r>
      <w:r>
        <w:rPr>
          <w:rFonts w:ascii="Arial" w:hAnsi="Arial" w:cs="Arial"/>
          <w:bCs/>
          <w:sz w:val="20"/>
          <w:szCs w:val="20"/>
          <w:highlight w:val="none"/>
        </w:rPr>
        <w:t>]</w:t>
      </w:r>
      <w:r>
        <w:rPr>
          <w:rFonts w:ascii="Arial" w:hAnsi="Arial" w:cs="Arial"/>
          <w:bCs/>
          <w:sz w:val="20"/>
          <w:szCs w:val="20"/>
          <w:highlight w:val="none"/>
        </w:rPr>
        <w:tab/>
      </w:r>
      <w:r>
        <w:rPr>
          <w:rFonts w:ascii="Arial" w:hAnsi="Arial" w:cs="Arial"/>
          <w:bCs/>
          <w:sz w:val="20"/>
          <w:szCs w:val="20"/>
          <w:highlight w:val="none"/>
        </w:rPr>
        <w:t>R5-21</w:t>
      </w:r>
      <w:r>
        <w:rPr>
          <w:rFonts w:hint="eastAsia" w:ascii="Arial" w:hAnsi="Arial" w:cs="Arial" w:eastAsiaTheme="minorEastAsia"/>
          <w:bCs/>
          <w:sz w:val="20"/>
          <w:szCs w:val="20"/>
          <w:highlight w:val="none"/>
        </w:rPr>
        <w:t>5821</w:t>
      </w:r>
      <w:r>
        <w:rPr>
          <w:rFonts w:ascii="Arial" w:hAnsi="Arial" w:cs="Arial"/>
          <w:bCs/>
          <w:sz w:val="20"/>
          <w:szCs w:val="20"/>
          <w:highlight w:val="none"/>
        </w:rPr>
        <w:tab/>
      </w:r>
      <w:r>
        <w:rPr>
          <w:rFonts w:ascii="Arial" w:hAnsi="Arial" w:cs="Arial"/>
          <w:bCs/>
          <w:sz w:val="20"/>
          <w:szCs w:val="20"/>
          <w:highlight w:val="none"/>
        </w:rPr>
        <w:t>NR_CADC_NR_LTE_DC_R16-</w:t>
      </w:r>
      <w:bookmarkStart w:id="0" w:name="_GoBack"/>
      <w:bookmarkEnd w:id="0"/>
      <w:r>
        <w:rPr>
          <w:rFonts w:ascii="Arial" w:hAnsi="Arial" w:cs="Arial"/>
          <w:bCs/>
          <w:sz w:val="20"/>
          <w:szCs w:val="20"/>
          <w:highlight w:val="none"/>
        </w:rPr>
        <w:t>UEConTest Work plan extension request</w:t>
      </w:r>
      <w:r>
        <w:rPr>
          <w:rFonts w:hint="eastAsia" w:ascii="Arial" w:hAnsi="Arial" w:cs="Arial"/>
          <w:bCs/>
          <w:sz w:val="20"/>
          <w:szCs w:val="20"/>
          <w:highlight w:val="none"/>
        </w:rPr>
        <w:t>,</w:t>
      </w:r>
      <w:r>
        <w:rPr>
          <w:rFonts w:hint="eastAsia" w:ascii="Arial" w:hAnsi="Arial" w:cs="Arial" w:eastAsiaTheme="minorEastAsia"/>
          <w:bCs/>
          <w:sz w:val="20"/>
          <w:szCs w:val="20"/>
          <w:highlight w:val="none"/>
        </w:rPr>
        <w:t xml:space="preserve"> </w:t>
      </w:r>
      <w:r>
        <w:rPr>
          <w:rFonts w:ascii="Arial" w:hAnsi="Arial" w:cs="Arial" w:eastAsiaTheme="minorEastAsia"/>
          <w:bCs/>
          <w:sz w:val="20"/>
          <w:szCs w:val="20"/>
          <w:highlight w:val="none"/>
        </w:rPr>
        <w:t>Keysight technologies UK Ltd</w:t>
      </w:r>
    </w:p>
    <w:p>
      <w:pPr>
        <w:overflowPunct/>
        <w:autoSpaceDE/>
        <w:autoSpaceDN/>
        <w:snapToGrid w:val="0"/>
        <w:spacing w:after="0"/>
        <w:textAlignment w:val="auto"/>
        <w:rPr>
          <w:rFonts w:hint="eastAsia" w:ascii="Arial" w:hAnsi="Arial" w:cs="Arial" w:eastAsiaTheme="minorEastAsia"/>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rPr>
        <w:t>4727</w:t>
      </w:r>
      <w:r>
        <w:rPr>
          <w:rFonts w:ascii="Arial" w:hAnsi="Arial" w:cs="Arial"/>
          <w:bCs/>
          <w:highlight w:val="none"/>
        </w:rPr>
        <w:tab/>
      </w:r>
      <w:r>
        <w:rPr>
          <w:rFonts w:ascii="Arial" w:hAnsi="Arial" w:cs="Arial"/>
          <w:bCs/>
          <w:highlight w:val="none"/>
        </w:rPr>
        <w:t>Introduction of test frequencies for CA_n48B, Ericsson, Dish Network, Verizon</w:t>
      </w:r>
    </w:p>
    <w:p>
      <w:pPr>
        <w:tabs>
          <w:tab w:val="left" w:pos="567"/>
        </w:tabs>
        <w:overflowPunct/>
        <w:autoSpaceDE/>
        <w:autoSpaceDN/>
        <w:snapToGrid w:val="0"/>
        <w:spacing w:after="0"/>
        <w:textAlignment w:val="auto"/>
        <w:rPr>
          <w:rFonts w:hint="eastAsia"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rPr>
        <w:t>4962</w:t>
      </w:r>
      <w:r>
        <w:rPr>
          <w:rFonts w:ascii="Arial" w:hAnsi="Arial" w:cs="Arial"/>
          <w:bCs/>
          <w:highlight w:val="none"/>
        </w:rPr>
        <w:tab/>
      </w:r>
      <w:r>
        <w:rPr>
          <w:rFonts w:ascii="Arial" w:hAnsi="Arial" w:cs="Arial"/>
          <w:bCs/>
          <w:highlight w:val="none"/>
        </w:rPr>
        <w:t>Alignment of test frequency tables for CA_n48(2A), CA_n66(2A), CA_n77(2A) and CA_n78(2A)</w:t>
      </w:r>
      <w:r>
        <w:rPr>
          <w:rFonts w:hint="eastAsia" w:ascii="Arial" w:hAnsi="Arial" w:cs="Arial"/>
          <w:bCs/>
          <w:highlight w:val="none"/>
        </w:rPr>
        <w:t>,</w:t>
      </w:r>
      <w:r>
        <w:rPr>
          <w:rFonts w:ascii="Arial" w:hAnsi="Arial" w:cs="Arial"/>
          <w:bCs/>
          <w:highlight w:val="none"/>
        </w:rPr>
        <w:t xml:space="preserve"> </w:t>
      </w:r>
      <w:r>
        <w:rPr>
          <w:rFonts w:hint="eastAsia" w:ascii="Arial" w:hAnsi="Arial" w:cs="Arial" w:eastAsiaTheme="minorEastAsia"/>
          <w:bCs/>
          <w:highlight w:val="none"/>
        </w:rPr>
        <w:t>Ericsson</w:t>
      </w:r>
    </w:p>
    <w:p>
      <w:pPr>
        <w:pStyle w:val="131"/>
        <w:tabs>
          <w:tab w:val="left" w:pos="567"/>
        </w:tabs>
        <w:snapToGrid w:val="0"/>
        <w:ind w:left="0" w:leftChars="0"/>
        <w:jc w:val="left"/>
        <w:rPr>
          <w:rFonts w:hint="eastAsia" w:ascii="Arial" w:hAnsi="Arial" w:cs="Arial" w:eastAsiaTheme="minorEastAsia"/>
          <w:bCs/>
          <w:sz w:val="20"/>
          <w:szCs w:val="20"/>
          <w:highlight w:val="none"/>
        </w:rPr>
      </w:pPr>
      <w:r>
        <w:rPr>
          <w:rFonts w:ascii="Arial" w:hAnsi="Arial" w:cs="Arial"/>
          <w:bCs/>
          <w:sz w:val="20"/>
          <w:szCs w:val="20"/>
          <w:highlight w:val="none"/>
        </w:rPr>
        <w:t>[</w:t>
      </w:r>
      <w:r>
        <w:rPr>
          <w:rFonts w:hint="eastAsia" w:ascii="Arial" w:hAnsi="Arial" w:cs="Arial" w:eastAsiaTheme="minorEastAsia"/>
          <w:bCs/>
          <w:sz w:val="20"/>
          <w:szCs w:val="20"/>
          <w:highlight w:val="none"/>
        </w:rPr>
        <w:t>3</w:t>
      </w:r>
      <w:r>
        <w:rPr>
          <w:rFonts w:ascii="Arial" w:hAnsi="Arial" w:cs="Arial"/>
          <w:bCs/>
          <w:sz w:val="20"/>
          <w:szCs w:val="20"/>
          <w:highlight w:val="none"/>
        </w:rPr>
        <w:t>]</w:t>
      </w:r>
      <w:r>
        <w:rPr>
          <w:rFonts w:ascii="Arial" w:hAnsi="Arial" w:cs="Arial"/>
          <w:bCs/>
          <w:sz w:val="20"/>
          <w:szCs w:val="20"/>
          <w:highlight w:val="none"/>
        </w:rPr>
        <w:tab/>
      </w:r>
      <w:r>
        <w:rPr>
          <w:rFonts w:ascii="Arial" w:hAnsi="Arial" w:cs="Arial"/>
          <w:bCs/>
          <w:sz w:val="20"/>
          <w:szCs w:val="20"/>
          <w:highlight w:val="none"/>
        </w:rPr>
        <w:t>R5-21</w:t>
      </w:r>
      <w:r>
        <w:rPr>
          <w:rFonts w:hint="eastAsia" w:ascii="Arial" w:hAnsi="Arial" w:cs="Arial" w:eastAsiaTheme="minorEastAsia"/>
          <w:bCs/>
          <w:sz w:val="20"/>
          <w:szCs w:val="20"/>
          <w:highlight w:val="none"/>
          <w:lang w:eastAsia="zh-CN"/>
        </w:rPr>
        <w:t>4853</w:t>
      </w:r>
      <w:r>
        <w:rPr>
          <w:rFonts w:ascii="Arial" w:hAnsi="Arial" w:cs="Arial"/>
          <w:bCs/>
          <w:sz w:val="20"/>
          <w:szCs w:val="20"/>
          <w:highlight w:val="none"/>
        </w:rPr>
        <w:tab/>
      </w:r>
      <w:r>
        <w:rPr>
          <w:rFonts w:ascii="Arial" w:hAnsi="Arial" w:cs="Arial"/>
          <w:bCs/>
          <w:sz w:val="20"/>
          <w:szCs w:val="20"/>
          <w:highlight w:val="none"/>
        </w:rPr>
        <w:t>Introduction of test frequencies for CA_n48B and protocol testing</w:t>
      </w:r>
      <w:r>
        <w:rPr>
          <w:rFonts w:hint="eastAsia" w:ascii="Arial" w:hAnsi="Arial" w:cs="Arial"/>
          <w:bCs/>
          <w:sz w:val="20"/>
          <w:szCs w:val="20"/>
          <w:highlight w:val="none"/>
        </w:rPr>
        <w:t>,</w:t>
      </w:r>
      <w:r>
        <w:rPr>
          <w:rFonts w:hint="eastAsia" w:ascii="Arial" w:hAnsi="Arial" w:cs="Arial" w:eastAsiaTheme="minorEastAsia"/>
          <w:bCs/>
          <w:sz w:val="20"/>
          <w:szCs w:val="20"/>
          <w:highlight w:val="none"/>
        </w:rPr>
        <w:t xml:space="preserve"> </w:t>
      </w:r>
      <w:r>
        <w:rPr>
          <w:rFonts w:ascii="Arial" w:hAnsi="Arial" w:cs="Arial"/>
          <w:bCs/>
          <w:highlight w:val="none"/>
        </w:rPr>
        <w:t>Ericsson, Dish Network, Verizon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cs="Arial" w:eastAsiaTheme="minorEastAsia"/>
          <w:bCs/>
          <w:highlight w:val="none"/>
        </w:rPr>
        <w:t>4</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rPr>
        <w:t>6243</w:t>
      </w:r>
      <w:r>
        <w:rPr>
          <w:rFonts w:ascii="Arial" w:hAnsi="Arial" w:cs="Arial"/>
          <w:bCs/>
          <w:highlight w:val="none"/>
        </w:rPr>
        <w:tab/>
      </w:r>
      <w:r>
        <w:rPr>
          <w:rFonts w:ascii="Arial" w:hAnsi="Arial" w:cs="Arial"/>
          <w:bCs/>
          <w:highlight w:val="none"/>
        </w:rPr>
        <w:t>Correction of test frequencies for CA_n66B for protocol testing, Ericsson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eastAsiaTheme="minorEastAsia"/>
          <w:bCs/>
          <w:highlight w:val="none"/>
        </w:rPr>
        <w:t>5</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rPr>
        <w:t>4959</w:t>
      </w:r>
      <w:r>
        <w:rPr>
          <w:rFonts w:ascii="Arial" w:hAnsi="Arial" w:cs="Arial"/>
          <w:bCs/>
          <w:highlight w:val="none"/>
        </w:rPr>
        <w:tab/>
      </w:r>
      <w:r>
        <w:rPr>
          <w:rFonts w:ascii="Arial" w:hAnsi="Arial" w:cs="Arial"/>
          <w:bCs/>
          <w:highlight w:val="none"/>
        </w:rPr>
        <w:t>Correction of test frequencies for CA_n66(2A) for protocol testing</w:t>
      </w:r>
      <w:r>
        <w:rPr>
          <w:rFonts w:hint="eastAsia" w:ascii="Arial" w:hAnsi="Arial" w:cs="Arial"/>
          <w:bCs/>
          <w:highlight w:val="none"/>
        </w:rPr>
        <w:t>,</w:t>
      </w:r>
      <w:r>
        <w:rPr>
          <w:rFonts w:ascii="Arial" w:hAnsi="Arial" w:cs="Arial"/>
          <w:bCs/>
          <w:highlight w:val="none"/>
        </w:rPr>
        <w:t xml:space="preserve"> Ericsson</w:t>
      </w:r>
    </w:p>
    <w:p>
      <w:pPr>
        <w:overflowPunct/>
        <w:autoSpaceDE/>
        <w:autoSpaceDN/>
        <w:snapToGrid w:val="0"/>
        <w:spacing w:after="0"/>
        <w:textAlignment w:val="auto"/>
        <w:rPr>
          <w:rFonts w:ascii="Arial" w:hAnsi="Arial" w:cs="Arial" w:eastAsiaTheme="minorEastAsia"/>
          <w:b/>
          <w:highlight w:val="none"/>
          <w:lang w:val="en-US"/>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overflowPunct/>
        <w:autoSpaceDE/>
        <w:autoSpaceDN/>
        <w:snapToGrid w:val="0"/>
        <w:spacing w:after="0"/>
        <w:textAlignment w:val="auto"/>
        <w:rPr>
          <w:rFonts w:hint="eastAsia" w:ascii="Arial" w:hAnsi="Arial" w:cs="Arial" w:eastAsiaTheme="minorEastAsia"/>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rPr>
        <w:t>6106</w:t>
      </w:r>
      <w:r>
        <w:rPr>
          <w:rFonts w:ascii="Arial" w:hAnsi="Arial" w:cs="Arial"/>
          <w:bCs/>
          <w:highlight w:val="none"/>
        </w:rPr>
        <w:tab/>
      </w:r>
      <w:r>
        <w:rPr>
          <w:rFonts w:ascii="Arial" w:hAnsi="Arial" w:cs="Arial"/>
          <w:bCs/>
          <w:highlight w:val="none"/>
        </w:rPr>
        <w:t>Editorial corrections of A.4.3.2B.2.3.1 for inter-band EN-DC within FR1, ZTE Corporation, China Unicom</w:t>
      </w:r>
      <w:r>
        <w:rPr>
          <w:rFonts w:hint="eastAsia" w:ascii="Arial" w:hAnsi="Arial" w:cs="Arial" w:eastAsiaTheme="minorEastAsia"/>
          <w:bCs/>
          <w:highlight w:val="none"/>
        </w:rPr>
        <w:t>,</w:t>
      </w:r>
      <w:r>
        <w:rPr>
          <w:rFonts w:ascii="Arial" w:hAnsi="Arial" w:cs="Arial"/>
          <w:bCs/>
          <w:highlight w:val="none"/>
        </w:rPr>
        <w:t xml:space="preserve"> China Telecom</w:t>
      </w: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rPr>
        <w:t>6107</w:t>
      </w:r>
      <w:r>
        <w:rPr>
          <w:rFonts w:ascii="Arial" w:hAnsi="Arial" w:cs="Arial"/>
          <w:bCs/>
          <w:highlight w:val="none"/>
        </w:rPr>
        <w:tab/>
      </w:r>
      <w:r>
        <w:rPr>
          <w:rFonts w:ascii="Arial" w:hAnsi="Arial" w:cs="Arial"/>
          <w:bCs/>
          <w:highlight w:val="none"/>
        </w:rPr>
        <w:t>Update of 6.2A.1 for UE maximum output power for CA, ZTE Corporation</w:t>
      </w:r>
    </w:p>
    <w:p>
      <w:pPr>
        <w:tabs>
          <w:tab w:val="left" w:pos="567"/>
        </w:tabs>
        <w:overflowPunct/>
        <w:autoSpaceDE/>
        <w:autoSpaceDN/>
        <w:snapToGrid w:val="0"/>
        <w:spacing w:after="0"/>
        <w:textAlignment w:val="auto"/>
        <w:rPr>
          <w:rFonts w:hint="eastAsia"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rPr>
        <w:t>5463</w:t>
      </w:r>
      <w:r>
        <w:rPr>
          <w:rFonts w:ascii="Arial" w:hAnsi="Arial" w:cs="Arial"/>
          <w:bCs/>
          <w:highlight w:val="none"/>
        </w:rPr>
        <w:tab/>
      </w:r>
      <w:r>
        <w:rPr>
          <w:rFonts w:ascii="Arial" w:hAnsi="Arial" w:cs="Arial"/>
          <w:bCs/>
          <w:highlight w:val="none"/>
        </w:rPr>
        <w:t>Correct the abbreviations for network signalling value in 38.521-1</w:t>
      </w:r>
      <w:r>
        <w:rPr>
          <w:rFonts w:hint="eastAsia" w:ascii="Arial" w:hAnsi="Arial" w:cs="Arial"/>
          <w:bCs/>
          <w:highlight w:val="none"/>
        </w:rPr>
        <w:t>,</w:t>
      </w:r>
      <w:r>
        <w:rPr>
          <w:rFonts w:ascii="Arial" w:hAnsi="Arial" w:cs="Arial"/>
          <w:bCs/>
          <w:highlight w:val="none"/>
        </w:rPr>
        <w:t xml:space="preserve"> ZTE Corporation</w:t>
      </w:r>
    </w:p>
    <w:p>
      <w:pPr>
        <w:overflowPunct/>
        <w:autoSpaceDE/>
        <w:autoSpaceDN/>
        <w:snapToGrid w:val="0"/>
        <w:spacing w:after="0"/>
        <w:textAlignment w:val="auto"/>
        <w:rPr>
          <w:rFonts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5925</w:t>
      </w:r>
      <w:r>
        <w:rPr>
          <w:rFonts w:ascii="Arial" w:hAnsi="Arial" w:cs="Arial"/>
          <w:bCs/>
          <w:highlight w:val="none"/>
        </w:rPr>
        <w:tab/>
      </w:r>
      <w:r>
        <w:rPr>
          <w:rFonts w:hint="eastAsia" w:ascii="Arial" w:hAnsi="Arial" w:cs="Arial"/>
          <w:bCs/>
          <w:highlight w:val="none"/>
        </w:rPr>
        <w:t>Correct the abbreviations for network signalling value in 38.521-2</w:t>
      </w:r>
      <w:r>
        <w:rPr>
          <w:rFonts w:ascii="Arial" w:hAnsi="Arial" w:cs="Arial"/>
          <w:bCs/>
          <w:highlight w:val="none"/>
        </w:rPr>
        <w:t>, ZTE Corporation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606</w:t>
      </w:r>
      <w:r>
        <w:rPr>
          <w:rFonts w:hint="eastAsia" w:ascii="Arial" w:hAnsi="Arial" w:cs="Arial" w:eastAsiaTheme="minorEastAsia"/>
          <w:bCs/>
          <w:highlight w:val="none"/>
        </w:rPr>
        <w:t>3</w:t>
      </w:r>
      <w:r>
        <w:rPr>
          <w:rFonts w:ascii="Arial" w:hAnsi="Arial" w:cs="Arial"/>
          <w:bCs/>
          <w:highlight w:val="none"/>
        </w:rPr>
        <w:tab/>
      </w:r>
      <w:r>
        <w:rPr>
          <w:rFonts w:hint="eastAsia" w:ascii="Arial" w:hAnsi="Arial" w:cs="Arial"/>
          <w:bCs/>
          <w:highlight w:val="none"/>
        </w:rPr>
        <w:t>Update of 5.5A.1 for intra-band contiguous CA configuration table,</w:t>
      </w:r>
      <w:r>
        <w:rPr>
          <w:rFonts w:ascii="Arial" w:hAnsi="Arial" w:cs="Arial"/>
          <w:bCs/>
          <w:highlight w:val="none"/>
        </w:rPr>
        <w:t xml:space="preserve"> ZTE Corporation</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4317</w:t>
      </w:r>
      <w:r>
        <w:rPr>
          <w:rFonts w:ascii="Arial" w:hAnsi="Arial" w:cs="Arial"/>
          <w:bCs/>
          <w:highlight w:val="none"/>
        </w:rPr>
        <w:tab/>
      </w:r>
      <w:r>
        <w:rPr>
          <w:rFonts w:hint="eastAsia" w:ascii="Arial" w:hAnsi="Arial" w:cs="Arial"/>
          <w:bCs/>
          <w:highlight w:val="none"/>
        </w:rPr>
        <w:t>Update of Rel-16 EN-DC DC_40A_n1A in spurious emission test cases</w:t>
      </w:r>
      <w:r>
        <w:rPr>
          <w:rFonts w:ascii="Arial" w:hAnsi="Arial" w:cs="Arial"/>
          <w:bCs/>
          <w:highlight w:val="none"/>
        </w:rPr>
        <w:t>, Ericsson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4318</w:t>
      </w:r>
      <w:r>
        <w:rPr>
          <w:rFonts w:ascii="Arial" w:hAnsi="Arial" w:cs="Arial"/>
          <w:bCs/>
          <w:highlight w:val="none"/>
        </w:rPr>
        <w:tab/>
      </w:r>
      <w:r>
        <w:rPr>
          <w:rFonts w:hint="eastAsia" w:ascii="Arial" w:hAnsi="Arial" w:cs="Arial"/>
          <w:bCs/>
          <w:highlight w:val="none"/>
        </w:rPr>
        <w:t>Update of Rel-16 EN-DC DC_40A_n78A in spurious emission test cases,</w:t>
      </w:r>
      <w:r>
        <w:rPr>
          <w:rFonts w:ascii="Arial" w:hAnsi="Arial" w:cs="Arial"/>
          <w:bCs/>
          <w:highlight w:val="none"/>
        </w:rPr>
        <w:t xml:space="preserve"> 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3</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6015</w:t>
      </w:r>
      <w:r>
        <w:rPr>
          <w:rFonts w:ascii="Arial" w:hAnsi="Arial" w:cs="Arial"/>
          <w:bCs/>
          <w:highlight w:val="none"/>
        </w:rPr>
        <w:tab/>
      </w:r>
      <w:r>
        <w:rPr>
          <w:rFonts w:hint="eastAsia" w:ascii="Arial" w:hAnsi="Arial" w:cs="Arial"/>
          <w:bCs/>
          <w:highlight w:val="none"/>
        </w:rPr>
        <w:t>Update of general spurious emissions test requirements for Rel-16 inter-band EN-DC</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4</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5380</w:t>
      </w:r>
      <w:r>
        <w:rPr>
          <w:rFonts w:ascii="Arial" w:hAnsi="Arial" w:cs="Arial"/>
          <w:bCs/>
          <w:highlight w:val="none"/>
        </w:rPr>
        <w:tab/>
      </w:r>
      <w:r>
        <w:rPr>
          <w:rFonts w:hint="eastAsia" w:ascii="Arial" w:hAnsi="Arial" w:cs="Arial"/>
          <w:bCs/>
          <w:highlight w:val="none"/>
        </w:rPr>
        <w:t>Update of applicability and title for R16 EN-DC Tx tests,</w:t>
      </w:r>
      <w:r>
        <w:rPr>
          <w:rFonts w:ascii="Arial" w:hAnsi="Arial" w:cs="Arial"/>
          <w:bCs/>
          <w:highlight w:val="none"/>
        </w:rPr>
        <w:t xml:space="preserve"> </w:t>
      </w:r>
      <w:r>
        <w:rPr>
          <w:rFonts w:hint="eastAsia" w:ascii="Arial" w:hAnsi="Arial" w:cs="Arial"/>
          <w:bCs/>
          <w:highlight w:val="none"/>
        </w:rPr>
        <w:t>Bureau Veritas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5</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6016</w:t>
      </w:r>
      <w:r>
        <w:rPr>
          <w:rFonts w:ascii="Arial" w:hAnsi="Arial" w:cs="Arial"/>
          <w:bCs/>
          <w:highlight w:val="none"/>
        </w:rPr>
        <w:tab/>
      </w:r>
      <w:r>
        <w:rPr>
          <w:rFonts w:hint="eastAsia" w:ascii="Arial" w:hAnsi="Arial" w:cs="Arial"/>
          <w:bCs/>
          <w:highlight w:val="none"/>
        </w:rPr>
        <w:t>Update of 6.5B.3.3.2.3 for the requirements of spurious emission band UE co-existence limits for Rel-16</w:t>
      </w:r>
      <w:r>
        <w:rPr>
          <w:rFonts w:ascii="Arial" w:hAnsi="Arial" w:cs="Arial"/>
          <w:bCs/>
          <w:highlight w:val="none"/>
        </w:rPr>
        <w:t>, ZTE Corporation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6</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5926</w:t>
      </w:r>
      <w:r>
        <w:rPr>
          <w:rFonts w:ascii="Arial" w:hAnsi="Arial" w:cs="Arial"/>
          <w:bCs/>
          <w:highlight w:val="none"/>
        </w:rPr>
        <w:tab/>
      </w:r>
      <w:r>
        <w:rPr>
          <w:rFonts w:hint="eastAsia" w:ascii="Arial" w:hAnsi="Arial" w:cs="Arial"/>
          <w:bCs/>
          <w:highlight w:val="none"/>
        </w:rPr>
        <w:t>Spurious co-existence corrections for band combo DC_8_n41,</w:t>
      </w:r>
      <w:r>
        <w:rPr>
          <w:rFonts w:ascii="Arial" w:hAnsi="Arial" w:cs="Arial"/>
          <w:bCs/>
          <w:highlight w:val="none"/>
        </w:rPr>
        <w:t xml:space="preserve"> </w:t>
      </w:r>
      <w:r>
        <w:rPr>
          <w:rFonts w:hint="eastAsia" w:ascii="Arial" w:hAnsi="Arial" w:cs="Arial"/>
          <w:bCs/>
          <w:highlight w:val="none"/>
        </w:rPr>
        <w:t>Keysight technologies UK Ltd, 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7</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5927</w:t>
      </w:r>
      <w:r>
        <w:rPr>
          <w:rFonts w:ascii="Arial" w:hAnsi="Arial" w:cs="Arial"/>
          <w:bCs/>
          <w:highlight w:val="none"/>
        </w:rPr>
        <w:tab/>
      </w:r>
      <w:r>
        <w:rPr>
          <w:rFonts w:hint="eastAsia" w:ascii="Arial" w:hAnsi="Arial" w:cs="Arial"/>
          <w:bCs/>
          <w:highlight w:val="none"/>
        </w:rPr>
        <w:t>Update for 6.5B.3.3.1 for Rel 16 combos</w:t>
      </w:r>
      <w:r>
        <w:rPr>
          <w:rFonts w:ascii="Arial" w:hAnsi="Arial" w:cs="Arial"/>
          <w:bCs/>
          <w:highlight w:val="none"/>
        </w:rPr>
        <w:t xml:space="preserve">, </w:t>
      </w:r>
      <w:r>
        <w:rPr>
          <w:rFonts w:hint="eastAsia" w:ascii="Arial" w:hAnsi="Arial" w:cs="Arial"/>
          <w:bCs/>
          <w:highlight w:val="none"/>
        </w:rPr>
        <w:t>Qualcomm Austria RFFE GmbH</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8</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6108</w:t>
      </w:r>
      <w:r>
        <w:rPr>
          <w:rFonts w:ascii="Arial" w:hAnsi="Arial" w:cs="Arial"/>
          <w:bCs/>
          <w:highlight w:val="none"/>
        </w:rPr>
        <w:tab/>
      </w:r>
      <w:r>
        <w:rPr>
          <w:rFonts w:hint="eastAsia" w:ascii="Arial" w:hAnsi="Arial" w:cs="Arial"/>
          <w:bCs/>
          <w:highlight w:val="none"/>
        </w:rPr>
        <w:t>Update for reference sensitivity for DC_48A_n66A,</w:t>
      </w:r>
      <w:r>
        <w:rPr>
          <w:rFonts w:ascii="Arial" w:hAnsi="Arial" w:cs="Arial"/>
          <w:bCs/>
          <w:highlight w:val="none"/>
        </w:rPr>
        <w:t xml:space="preserve"> </w:t>
      </w:r>
      <w:r>
        <w:rPr>
          <w:rFonts w:hint="eastAsia" w:ascii="Arial" w:hAnsi="Arial" w:cs="Arial"/>
          <w:bCs/>
          <w:highlight w:val="none"/>
        </w:rPr>
        <w:t>Qualcomm Austria RFFE GmbH</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5928</w:t>
      </w:r>
      <w:r>
        <w:rPr>
          <w:rFonts w:ascii="Arial" w:hAnsi="Arial" w:cs="Arial"/>
          <w:bCs/>
          <w:highlight w:val="none"/>
        </w:rPr>
        <w:tab/>
      </w:r>
      <w:r>
        <w:rPr>
          <w:rFonts w:hint="eastAsia" w:ascii="Arial" w:hAnsi="Arial" w:cs="Arial"/>
          <w:bCs/>
          <w:highlight w:val="none"/>
        </w:rPr>
        <w:t>Update to EN-DC R16 common section</w:t>
      </w:r>
      <w:r>
        <w:rPr>
          <w:rFonts w:ascii="Arial" w:hAnsi="Arial" w:cs="Arial"/>
          <w:bCs/>
          <w:highlight w:val="none"/>
        </w:rPr>
        <w:t xml:space="preserve">, </w:t>
      </w:r>
      <w:r>
        <w:rPr>
          <w:rFonts w:hint="eastAsia" w:ascii="Arial" w:hAnsi="Arial" w:cs="Arial"/>
          <w:bCs/>
          <w:highlight w:val="none"/>
        </w:rPr>
        <w:t>Bureau Veritas, Apple Portugal</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tabs>
          <w:tab w:val="left" w:pos="567"/>
        </w:tabs>
        <w:overflowPunct/>
        <w:autoSpaceDE/>
        <w:autoSpaceDN/>
        <w:snapToGrid w:val="0"/>
        <w:spacing w:after="0"/>
        <w:textAlignment w:val="auto"/>
        <w:rPr>
          <w:rFonts w:hint="default" w:ascii="Arial" w:hAnsi="Arial" w:eastAsia="宋体" w:cs="Arial"/>
          <w:bCs/>
          <w:highlight w:val="none"/>
          <w:lang w:val="en-US" w:eastAsia="zh-CN"/>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4480</w:t>
      </w:r>
      <w:r>
        <w:rPr>
          <w:rFonts w:ascii="Arial" w:hAnsi="Arial" w:cs="Arial"/>
          <w:bCs/>
          <w:highlight w:val="none"/>
        </w:rPr>
        <w:tab/>
      </w:r>
      <w:r>
        <w:rPr>
          <w:rFonts w:hint="eastAsia" w:ascii="Arial" w:hAnsi="Arial" w:cs="Arial"/>
          <w:bCs/>
          <w:highlight w:val="none"/>
        </w:rPr>
        <w:t>38.522 Jumbo CR for R16 CADC configurations</w:t>
      </w:r>
      <w:r>
        <w:rPr>
          <w:rFonts w:ascii="Arial" w:hAnsi="Arial" w:cs="Arial"/>
          <w:bCs/>
          <w:highlight w:val="none"/>
        </w:rPr>
        <w:t xml:space="preserve">, </w:t>
      </w:r>
      <w:r>
        <w:rPr>
          <w:rFonts w:hint="eastAsia" w:ascii="Arial" w:hAnsi="Arial" w:eastAsia="宋体" w:cs="Arial"/>
          <w:bCs/>
          <w:highlight w:val="none"/>
          <w:lang w:val="en-US" w:eastAsia="zh-CN"/>
        </w:rPr>
        <w:t>CMCC</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4315</w:t>
      </w:r>
      <w:r>
        <w:rPr>
          <w:rFonts w:ascii="Arial" w:hAnsi="Arial" w:cs="Arial"/>
          <w:bCs/>
          <w:highlight w:val="none"/>
        </w:rPr>
        <w:tab/>
      </w:r>
      <w:r>
        <w:rPr>
          <w:rFonts w:hint="eastAsia" w:ascii="Arial" w:hAnsi="Arial" w:cs="Arial"/>
          <w:bCs/>
          <w:highlight w:val="none"/>
        </w:rPr>
        <w:t>Update of spurious emission TP analysis for Rel-16 EN-DC configuration DC_40A_n1A</w:t>
      </w:r>
      <w:r>
        <w:rPr>
          <w:rFonts w:ascii="Arial" w:hAnsi="Arial" w:cs="Arial"/>
          <w:bCs/>
          <w:highlight w:val="none"/>
        </w:rPr>
        <w:t>, Ericsson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4316</w:t>
      </w:r>
      <w:r>
        <w:rPr>
          <w:rFonts w:ascii="Arial" w:hAnsi="Arial" w:cs="Arial"/>
          <w:bCs/>
          <w:highlight w:val="none"/>
        </w:rPr>
        <w:tab/>
      </w:r>
      <w:r>
        <w:rPr>
          <w:rFonts w:hint="eastAsia" w:ascii="Arial" w:hAnsi="Arial" w:cs="Arial"/>
          <w:bCs/>
          <w:highlight w:val="none"/>
        </w:rPr>
        <w:t>Update of spurious emission TP analysis for Rel-16 EN-DC configuration DC_40A_n78A,</w:t>
      </w:r>
      <w:r>
        <w:rPr>
          <w:rFonts w:ascii="Arial" w:hAnsi="Arial" w:cs="Arial"/>
          <w:bCs/>
          <w:highlight w:val="none"/>
        </w:rPr>
        <w:t xml:space="preserve"> 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3</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6017</w:t>
      </w:r>
      <w:r>
        <w:rPr>
          <w:rFonts w:ascii="Arial" w:hAnsi="Arial" w:cs="Arial"/>
          <w:bCs/>
          <w:highlight w:val="none"/>
        </w:rPr>
        <w:tab/>
      </w:r>
      <w:r>
        <w:rPr>
          <w:rFonts w:hint="eastAsia" w:ascii="Arial" w:hAnsi="Arial" w:cs="Arial"/>
          <w:bCs/>
          <w:highlight w:val="none"/>
        </w:rPr>
        <w:t>Update of TP analysis for general spurious emissions for DC_3A_n41A</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4</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5219</w:t>
      </w:r>
      <w:r>
        <w:rPr>
          <w:rFonts w:ascii="Arial" w:hAnsi="Arial" w:cs="Arial"/>
          <w:bCs/>
          <w:highlight w:val="none"/>
        </w:rPr>
        <w:tab/>
      </w:r>
      <w:r>
        <w:rPr>
          <w:rFonts w:hint="eastAsia" w:ascii="Arial" w:hAnsi="Arial" w:cs="Arial"/>
          <w:bCs/>
          <w:highlight w:val="none"/>
        </w:rPr>
        <w:t>Update of TP analysis for general spurious emissions for DC_12A_n78A,</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5</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5220</w:t>
      </w:r>
      <w:r>
        <w:rPr>
          <w:rFonts w:ascii="Arial" w:hAnsi="Arial" w:cs="Arial"/>
          <w:bCs/>
          <w:highlight w:val="none"/>
        </w:rPr>
        <w:tab/>
      </w:r>
      <w:r>
        <w:rPr>
          <w:rFonts w:hint="eastAsia" w:ascii="Arial" w:hAnsi="Arial" w:cs="Arial"/>
          <w:bCs/>
          <w:highlight w:val="none"/>
        </w:rPr>
        <w:t>Update of TP analysis for general spurious emissions for DC_28A_n3A</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6</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6018</w:t>
      </w:r>
      <w:r>
        <w:rPr>
          <w:rFonts w:ascii="Arial" w:hAnsi="Arial" w:cs="Arial"/>
          <w:bCs/>
          <w:highlight w:val="none"/>
        </w:rPr>
        <w:tab/>
      </w:r>
      <w:r>
        <w:rPr>
          <w:rFonts w:hint="eastAsia" w:ascii="Arial" w:hAnsi="Arial" w:cs="Arial"/>
          <w:bCs/>
          <w:highlight w:val="none"/>
        </w:rPr>
        <w:t>Update of TP analysis for general spurious emissions for DC_39A_n41A,</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7</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6019</w:t>
      </w:r>
      <w:r>
        <w:rPr>
          <w:rFonts w:ascii="Arial" w:hAnsi="Arial" w:cs="Arial"/>
          <w:bCs/>
          <w:highlight w:val="none"/>
        </w:rPr>
        <w:tab/>
      </w:r>
      <w:r>
        <w:rPr>
          <w:rFonts w:hint="eastAsia" w:ascii="Arial" w:hAnsi="Arial" w:cs="Arial"/>
          <w:bCs/>
          <w:highlight w:val="none"/>
        </w:rPr>
        <w:t>Update of TP analysis for general spurious emissions for DC_40A_n41A</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8</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6064</w:t>
      </w:r>
      <w:r>
        <w:rPr>
          <w:rFonts w:ascii="Arial" w:hAnsi="Arial" w:cs="Arial"/>
          <w:bCs/>
          <w:highlight w:val="none"/>
        </w:rPr>
        <w:tab/>
      </w:r>
      <w:r>
        <w:rPr>
          <w:rFonts w:hint="eastAsia" w:ascii="Arial" w:hAnsi="Arial" w:cs="Arial"/>
          <w:bCs/>
          <w:highlight w:val="none"/>
        </w:rPr>
        <w:t>Update_TP_analysis for Rel_16_DC_14A_n66A,</w:t>
      </w:r>
      <w:r>
        <w:rPr>
          <w:rFonts w:ascii="Arial" w:hAnsi="Arial" w:cs="Arial"/>
          <w:bCs/>
          <w:highlight w:val="none"/>
        </w:rPr>
        <w:t xml:space="preserve"> </w:t>
      </w:r>
      <w:r>
        <w:rPr>
          <w:rFonts w:hint="eastAsia" w:ascii="Arial" w:hAnsi="Arial" w:cs="Arial"/>
          <w:bCs/>
          <w:highlight w:val="none"/>
        </w:rPr>
        <w:t>Qualcomm Austria RFFE GmbH</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5543</w:t>
      </w:r>
      <w:r>
        <w:rPr>
          <w:rFonts w:ascii="Arial" w:hAnsi="Arial" w:cs="Arial"/>
          <w:bCs/>
          <w:highlight w:val="none"/>
        </w:rPr>
        <w:tab/>
      </w:r>
      <w:r>
        <w:rPr>
          <w:rFonts w:hint="eastAsia" w:ascii="Arial" w:hAnsi="Arial" w:cs="Arial"/>
          <w:bCs/>
          <w:highlight w:val="none"/>
        </w:rPr>
        <w:t>Update_TP_analysis for Rel_16_DC_14A_n2A</w:t>
      </w:r>
      <w:r>
        <w:rPr>
          <w:rFonts w:ascii="Arial" w:hAnsi="Arial" w:cs="Arial"/>
          <w:bCs/>
          <w:highlight w:val="none"/>
        </w:rPr>
        <w:t xml:space="preserve">, </w:t>
      </w:r>
      <w:r>
        <w:rPr>
          <w:rFonts w:hint="eastAsia" w:ascii="Arial" w:hAnsi="Arial" w:cs="Arial"/>
          <w:bCs/>
          <w:highlight w:val="none"/>
        </w:rPr>
        <w:t>Qualcomm Austria RFFE GmbH</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10</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5545</w:t>
      </w:r>
      <w:r>
        <w:rPr>
          <w:rFonts w:ascii="Arial" w:hAnsi="Arial" w:cs="Arial"/>
          <w:bCs/>
          <w:highlight w:val="none"/>
        </w:rPr>
        <w:tab/>
      </w:r>
      <w:r>
        <w:rPr>
          <w:rFonts w:hint="eastAsia" w:ascii="Arial" w:hAnsi="Arial" w:cs="Arial"/>
          <w:bCs/>
          <w:highlight w:val="none"/>
        </w:rPr>
        <w:t>Update_TP_analysis for Rel_16_DC_13A_n2A</w:t>
      </w:r>
      <w:r>
        <w:rPr>
          <w:rFonts w:ascii="Arial" w:hAnsi="Arial" w:cs="Arial"/>
          <w:bCs/>
          <w:highlight w:val="none"/>
        </w:rPr>
        <w:t xml:space="preserve">, </w:t>
      </w:r>
      <w:r>
        <w:rPr>
          <w:rFonts w:hint="eastAsia" w:ascii="Arial" w:hAnsi="Arial" w:cs="Arial"/>
          <w:bCs/>
          <w:highlight w:val="none"/>
        </w:rPr>
        <w:t>Qualcomm Austria RFFE GmbH</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11</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6109</w:t>
      </w:r>
      <w:r>
        <w:rPr>
          <w:rFonts w:ascii="Arial" w:hAnsi="Arial" w:cs="Arial"/>
          <w:bCs/>
          <w:highlight w:val="none"/>
        </w:rPr>
        <w:tab/>
      </w:r>
      <w:r>
        <w:rPr>
          <w:rFonts w:hint="eastAsia" w:ascii="Arial" w:hAnsi="Arial" w:cs="Arial"/>
          <w:bCs/>
          <w:highlight w:val="none"/>
        </w:rPr>
        <w:t>TP analysis for DC_48A_n66A,</w:t>
      </w:r>
      <w:r>
        <w:rPr>
          <w:rFonts w:ascii="Arial" w:hAnsi="Arial" w:cs="Arial"/>
          <w:bCs/>
          <w:highlight w:val="none"/>
        </w:rPr>
        <w:t xml:space="preserve"> </w:t>
      </w:r>
      <w:r>
        <w:rPr>
          <w:rFonts w:hint="eastAsia" w:ascii="Arial" w:hAnsi="Arial" w:cs="Arial"/>
          <w:bCs/>
          <w:highlight w:val="none"/>
        </w:rPr>
        <w:t>Qualcomm Austria RFFE GmbH</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12</w:t>
      </w:r>
      <w:r>
        <w:rPr>
          <w:rFonts w:ascii="Arial" w:hAnsi="Arial" w:cs="Arial"/>
          <w:bCs/>
          <w:highlight w:val="none"/>
        </w:rPr>
        <w:t>]</w:t>
      </w:r>
      <w:r>
        <w:rPr>
          <w:rFonts w:ascii="Arial" w:hAnsi="Arial" w:cs="Arial"/>
          <w:bCs/>
          <w:highlight w:val="none"/>
        </w:rPr>
        <w:tab/>
      </w:r>
      <w:r>
        <w:rPr>
          <w:rFonts w:ascii="Arial" w:hAnsi="Arial" w:cs="Arial"/>
          <w:bCs/>
          <w:highlight w:val="none"/>
        </w:rPr>
        <w:t>R5-21</w:t>
      </w:r>
      <w:r>
        <w:rPr>
          <w:rFonts w:hint="eastAsia" w:ascii="Arial" w:hAnsi="Arial" w:cs="Arial" w:eastAsiaTheme="minorEastAsia"/>
          <w:bCs/>
          <w:highlight w:val="none"/>
          <w:lang w:val="en-US" w:eastAsia="zh-CN"/>
        </w:rPr>
        <w:t>6020</w:t>
      </w:r>
      <w:r>
        <w:rPr>
          <w:rFonts w:ascii="Arial" w:hAnsi="Arial" w:cs="Arial"/>
          <w:bCs/>
          <w:highlight w:val="none"/>
        </w:rPr>
        <w:tab/>
      </w:r>
      <w:r>
        <w:rPr>
          <w:rFonts w:hint="eastAsia" w:ascii="Arial" w:hAnsi="Arial" w:cs="Arial"/>
          <w:bCs/>
          <w:highlight w:val="none"/>
        </w:rPr>
        <w:t>Update of spurious emission TP analysis for Rel-16 EN-DC configuration DC_8A_n41A, Keysight technologies UK Ltd, Ericsson, Huawei, HiSIlicon</w:t>
      </w:r>
    </w:p>
    <w:p>
      <w:pPr>
        <w:tabs>
          <w:tab w:val="left" w:pos="567"/>
        </w:tabs>
        <w:overflowPunct/>
        <w:autoSpaceDE/>
        <w:autoSpaceDN/>
        <w:snapToGrid w:val="0"/>
        <w:spacing w:after="0"/>
        <w:textAlignment w:val="auto"/>
        <w:rPr>
          <w:rFonts w:hint="eastAsia" w:ascii="Arial" w:hAnsi="Arial" w:cs="Arial"/>
          <w:bCs/>
          <w:highlight w:val="yellow"/>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13A96C1F"/>
    <w:rsid w:val="172B29B5"/>
    <w:rsid w:val="17BF48B7"/>
    <w:rsid w:val="1DDD213A"/>
    <w:rsid w:val="2B491CB8"/>
    <w:rsid w:val="315839B4"/>
    <w:rsid w:val="38AE07B8"/>
    <w:rsid w:val="3EED438A"/>
    <w:rsid w:val="4B686E57"/>
    <w:rsid w:val="603B48EF"/>
    <w:rsid w:val="60A245CA"/>
    <w:rsid w:val="6DB71C5D"/>
    <w:rsid w:val="78657627"/>
    <w:rsid w:val="7AA2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13</TotalTime>
  <ScaleCrop>false</ScaleCrop>
  <LinksUpToDate>false</LinksUpToDate>
  <CharactersWithSpaces>5612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鲁阳。</cp:lastModifiedBy>
  <dcterms:modified xsi:type="dcterms:W3CDTF">2021-08-31T11:54:13Z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2052-11.1.0.10700</vt:lpwstr>
  </property>
  <property fmtid="{D5CDD505-2E9C-101B-9397-08002B2CF9AE}" pid="17" name="ICV">
    <vt:lpwstr>D2ED5248F9054768A5881FF33FC983E4</vt:lpwstr>
  </property>
</Properties>
</file>